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7A2E">
      <w:pPr>
        <w:rPr>
          <w:rFonts w:eastAsia="Times New Roman"/>
        </w:rPr>
      </w:pPr>
      <w:r>
        <w:rPr>
          <w:rFonts w:eastAsia="Times New Roman"/>
        </w:rPr>
        <w:t>Журнал «Нормативные документы образовательного учреждения», №3 Март 201</w:t>
      </w:r>
      <w:r>
        <w:rPr>
          <w:rFonts w:eastAsia="Times New Roman"/>
        </w:rPr>
        <w:t>9</w:t>
      </w:r>
    </w:p>
    <w:p w:rsidR="00000000" w:rsidRDefault="007E7A2E">
      <w:pPr>
        <w:pStyle w:val="4"/>
        <w:rPr>
          <w:rFonts w:eastAsia="Times New Roman"/>
        </w:rPr>
      </w:pPr>
      <w:r>
        <w:rPr>
          <w:rFonts w:eastAsia="Times New Roman"/>
        </w:rPr>
        <w:t>Документы по теме</w:t>
      </w:r>
    </w:p>
    <w:p w:rsidR="00000000" w:rsidRDefault="007E7A2E">
      <w:pPr>
        <w:pStyle w:val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 противодействии коррупции</w:t>
      </w:r>
    </w:p>
    <w:p w:rsidR="00000000" w:rsidRDefault="007E7A2E">
      <w:pPr>
        <w:pStyle w:val="a3"/>
        <w:divId w:val="1577936989"/>
      </w:pPr>
      <w:hyperlink r:id="rId4" w:anchor="/document/99/902135263/" w:history="1">
        <w:r>
          <w:rPr>
            <w:rStyle w:val="a4"/>
            <w:i/>
            <w:iCs/>
          </w:rPr>
          <w:t>Федеральный закон от 25.12.2008 № 273-ФЗ</w:t>
        </w:r>
      </w:hyperlink>
      <w:r>
        <w:rPr>
          <w:i/>
          <w:iCs/>
        </w:rPr>
        <w:t xml:space="preserve"> </w:t>
      </w:r>
    </w:p>
    <w:p w:rsidR="00000000" w:rsidRDefault="007E7A2E">
      <w:pPr>
        <w:pStyle w:val="3"/>
        <w:divId w:val="1350595127"/>
        <w:rPr>
          <w:rFonts w:eastAsia="Times New Roman"/>
        </w:rPr>
      </w:pPr>
      <w:r>
        <w:rPr>
          <w:rStyle w:val="e-red"/>
          <w:rFonts w:eastAsia="Times New Roman"/>
        </w:rPr>
        <w:t>извлечение из документа</w:t>
      </w:r>
    </w:p>
    <w:p w:rsidR="00000000" w:rsidRDefault="007E7A2E">
      <w:pPr>
        <w:pStyle w:val="a3"/>
        <w:divId w:val="1350595127"/>
      </w:pPr>
      <w:r>
        <w:t> </w:t>
      </w:r>
    </w:p>
    <w:p w:rsidR="00000000" w:rsidRDefault="007E7A2E">
      <w:pPr>
        <w:pStyle w:val="2"/>
        <w:rPr>
          <w:rFonts w:eastAsia="Times New Roman"/>
        </w:rPr>
      </w:pPr>
      <w:r>
        <w:rPr>
          <w:rFonts w:eastAsia="Times New Roman"/>
        </w:rPr>
        <w:t xml:space="preserve">Статья 3. Основные принципы противодействия коррупции </w:t>
      </w:r>
    </w:p>
    <w:p w:rsidR="00000000" w:rsidRDefault="007E7A2E">
      <w:pPr>
        <w:pStyle w:val="a3"/>
      </w:pPr>
      <w:r>
        <w:t>Противодействие коррупции в Российской Федерации основывается на следующих основных принципах:</w:t>
      </w:r>
    </w:p>
    <w:p w:rsidR="00000000" w:rsidRDefault="007E7A2E">
      <w:pPr>
        <w:pStyle w:val="a3"/>
      </w:pPr>
      <w:r>
        <w:t>1) признание, обеспечение и защита основных прав и свобод человека и гражданина;</w:t>
      </w:r>
    </w:p>
    <w:p w:rsidR="00000000" w:rsidRDefault="007E7A2E">
      <w:pPr>
        <w:pStyle w:val="a3"/>
      </w:pPr>
      <w:r>
        <w:t>2) законность;</w:t>
      </w:r>
    </w:p>
    <w:p w:rsidR="00000000" w:rsidRDefault="007E7A2E">
      <w:pPr>
        <w:pStyle w:val="a3"/>
      </w:pPr>
      <w:r>
        <w:t>3) публи</w:t>
      </w:r>
      <w:r>
        <w:t>чность и открытость деятельности государственных органов и органов местного самоуправления;</w:t>
      </w:r>
    </w:p>
    <w:p w:rsidR="00000000" w:rsidRDefault="007E7A2E">
      <w:pPr>
        <w:pStyle w:val="a3"/>
      </w:pPr>
      <w:r>
        <w:t>4) неотвратимость ответственности за совершение коррупционных правонарушений;</w:t>
      </w:r>
    </w:p>
    <w:p w:rsidR="00000000" w:rsidRDefault="007E7A2E">
      <w:pPr>
        <w:pStyle w:val="a3"/>
      </w:pPr>
      <w:r>
        <w:t>5) комплексное использование политических, организационных, информационно-пропагандист</w:t>
      </w:r>
      <w:r>
        <w:t>ских, социально-экономических, правовых, специальных и иных мер;</w:t>
      </w:r>
    </w:p>
    <w:p w:rsidR="00000000" w:rsidRDefault="007E7A2E">
      <w:pPr>
        <w:pStyle w:val="a3"/>
      </w:pPr>
      <w:r>
        <w:t>6) приоритетное применение мер по предупреждению коррупции;</w:t>
      </w:r>
    </w:p>
    <w:p w:rsidR="00000000" w:rsidRDefault="007E7A2E">
      <w:pPr>
        <w:pStyle w:val="a3"/>
      </w:pPr>
      <w:r>
        <w:t>7) сотрудничество государства с институтами гражданского общества, международными организациями и физическими лицами.</w:t>
      </w:r>
    </w:p>
    <w:p w:rsidR="00000000" w:rsidRDefault="007E7A2E">
      <w:pPr>
        <w:pStyle w:val="2"/>
        <w:rPr>
          <w:rFonts w:eastAsia="Times New Roman"/>
        </w:rPr>
      </w:pPr>
      <w:r>
        <w:rPr>
          <w:rFonts w:eastAsia="Times New Roman"/>
        </w:rPr>
        <w:t>Статья 6. Мер</w:t>
      </w:r>
      <w:r>
        <w:rPr>
          <w:rFonts w:eastAsia="Times New Roman"/>
        </w:rPr>
        <w:t>ы по профилактике коррупции</w:t>
      </w:r>
    </w:p>
    <w:p w:rsidR="00000000" w:rsidRDefault="007E7A2E">
      <w:pPr>
        <w:pStyle w:val="a3"/>
        <w:divId w:val="1300496564"/>
      </w:pPr>
      <w:r>
        <w:rPr>
          <w:b/>
          <w:bCs/>
        </w:rPr>
        <w:t>Лишение свободы</w:t>
      </w:r>
      <w:r>
        <w:t xml:space="preserve"> на срок от </w:t>
      </w:r>
      <w:r>
        <w:rPr>
          <w:b/>
          <w:bCs/>
        </w:rPr>
        <w:t>8</w:t>
      </w:r>
      <w:r>
        <w:t xml:space="preserve"> до </w:t>
      </w:r>
      <w:r>
        <w:rPr>
          <w:b/>
          <w:bCs/>
        </w:rPr>
        <w:t>15</w:t>
      </w:r>
      <w:r>
        <w:t xml:space="preserve"> лет со штрафом в размере </w:t>
      </w:r>
      <w:r>
        <w:rPr>
          <w:b/>
          <w:bCs/>
        </w:rPr>
        <w:t>70</w:t>
      </w:r>
      <w:r>
        <w:t>-кратной суммы взятки – максимальное наказание закоррупцию</w:t>
      </w:r>
    </w:p>
    <w:p w:rsidR="00000000" w:rsidRDefault="007E7A2E">
      <w:pPr>
        <w:pStyle w:val="a3"/>
      </w:pPr>
      <w:r>
        <w:t>Профилактика коррупции осуществляется путем применения следующих основных мер:</w:t>
      </w:r>
    </w:p>
    <w:p w:rsidR="00000000" w:rsidRDefault="007E7A2E">
      <w:pPr>
        <w:pStyle w:val="a3"/>
      </w:pPr>
      <w:r>
        <w:t>1) формирование в обществе н</w:t>
      </w:r>
      <w:r>
        <w:t>етерпимости к коррупционному поведению;</w:t>
      </w:r>
    </w:p>
    <w:p w:rsidR="00000000" w:rsidRDefault="007E7A2E">
      <w:pPr>
        <w:pStyle w:val="a3"/>
      </w:pPr>
      <w:r>
        <w:t>2) антикоррупционная экспертиза правовых актов и их проектов;</w:t>
      </w:r>
    </w:p>
    <w:p w:rsidR="00000000" w:rsidRDefault="007E7A2E">
      <w:pPr>
        <w:pStyle w:val="a3"/>
      </w:pPr>
      <w:r>
        <w:t>2.1) рассмотрение в федеральных органах государственной власти, органах государственной власти субъектов Российской Федерации, органах местного самоуправл</w:t>
      </w:r>
      <w:r>
        <w:t xml:space="preserve">ения, других органах, организациях, наделенных федеральным законом </w:t>
      </w:r>
      <w:r>
        <w:lastRenderedPageBreak/>
        <w:t>отдельными государственными или иными публичными полномочиями, не реже одного раза в квартал вопросов правоприменительной практики по результатам вступивших в законную силу решений судов, а</w:t>
      </w:r>
      <w:r>
        <w:t xml:space="preserve">рбитражных судов о признании недействительными ненормативных правовых актов, незаконными решений и действий (бездействия) указанных органов, организаций и их должностных лиц в целях выработки и принятия мер по предупреждению и устранению причин выявленных </w:t>
      </w:r>
      <w:r>
        <w:t>нарушений;</w:t>
      </w:r>
    </w:p>
    <w:p w:rsidR="00000000" w:rsidRDefault="007E7A2E">
      <w:pPr>
        <w:pStyle w:val="a3"/>
      </w:pPr>
      <w:r>
        <w:t>3) предъявление в установленном законом порядке квалификационных требований к гражданам, претендующим на замещение государственных или муниципальных должностей и должностей государственной или муниципальной службы, а также проверка в установленн</w:t>
      </w:r>
      <w:r>
        <w:t>ом порядке сведений, представляемых указанными гражданами;</w:t>
      </w:r>
    </w:p>
    <w:p w:rsidR="00000000" w:rsidRDefault="007E7A2E">
      <w:pPr>
        <w:pStyle w:val="a3"/>
      </w:pPr>
      <w:r>
        <w:t>4) установление в качестве основания для освобождения от замещаемой должности и (или) увольнения лица, замещающего должность государственной или муниципальной службы, включенную в перечень, установ</w:t>
      </w:r>
      <w:r>
        <w:t>ленный нормативными правовыми актами Российской Федерации, с замещаемой должности государственной или муниципальной службы или для применения в отношении его иных мер юридической ответственности непредставления им сведений либо представления заведомо недос</w:t>
      </w:r>
      <w:r>
        <w:t>товерных или неполных сведений о своих доходах, расходах, имуществе и обязательствах имущественного характера, а также представления заведомо ложных сведений о доходах, расходах, об имуществе и обязательствах имущественного характера своих супруги (супруга</w:t>
      </w:r>
      <w:r>
        <w:t>) и несовершеннолетних детей;</w:t>
      </w:r>
    </w:p>
    <w:p w:rsidR="00000000" w:rsidRDefault="007E7A2E">
      <w:pPr>
        <w:pStyle w:val="a3"/>
      </w:pPr>
      <w:r>
        <w:t>5) внедрение в 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 соответствии с которым длительное, б</w:t>
      </w:r>
      <w:r>
        <w:t>езупречное и эффективное исполнение государственным или муниципальным служащим своих должностных обязанностей должно в обязательном порядке учитываться при назначении его на вышестоящую должность, присвоении ему воинского или специального звания, классного</w:t>
      </w:r>
      <w:r>
        <w:t xml:space="preserve"> чина, дипломатического ранга или при его поощрении;</w:t>
      </w:r>
    </w:p>
    <w:p w:rsidR="00000000" w:rsidRDefault="007E7A2E">
      <w:pPr>
        <w:pStyle w:val="a3"/>
      </w:pPr>
      <w:r>
        <w:t>6) развитие институтов общественного и парламентского контроля за соблюдением законодательства Российской Федерации о противодействии коррупции.</w:t>
      </w:r>
    </w:p>
    <w:p w:rsidR="00000000" w:rsidRDefault="007E7A2E">
      <w:pPr>
        <w:pStyle w:val="2"/>
        <w:rPr>
          <w:rFonts w:eastAsia="Times New Roman"/>
        </w:rPr>
      </w:pPr>
      <w:r>
        <w:rPr>
          <w:rFonts w:eastAsia="Times New Roman"/>
        </w:rPr>
        <w:t>Статья 14. Ответственность юридических лиц за коррупционны</w:t>
      </w:r>
      <w:r>
        <w:rPr>
          <w:rFonts w:eastAsia="Times New Roman"/>
        </w:rPr>
        <w:t>е правонарушения</w:t>
      </w:r>
    </w:p>
    <w:p w:rsidR="00000000" w:rsidRDefault="007E7A2E">
      <w:pPr>
        <w:pStyle w:val="a3"/>
      </w:pPr>
      <w:r>
        <w:t>1. В случае, если от имени или в интересах юридического лица осуществляются организация, подготовка и совершение коррупционных правонарушений или правонарушений, создающих условия для совершения коррупционных правонарушений, к юридическому</w:t>
      </w:r>
      <w:r>
        <w:t xml:space="preserve"> лицу могут быть применены меры ответственности в соответствии с законодательством Российской Федерации.</w:t>
      </w:r>
    </w:p>
    <w:p w:rsidR="00000000" w:rsidRDefault="007E7A2E">
      <w:pPr>
        <w:pStyle w:val="a3"/>
      </w:pPr>
      <w:r>
        <w:t>2. Применение за коррупционное правонарушение мер ответственности к юридическому лицу не освобождает от ответственности за данное коррупционное правона</w:t>
      </w:r>
      <w:r>
        <w:t>рушение виновное физическое лицо, равно как и привлечение к уголовной или иной ответственности за коррупционное правонарушение физического лица не освобождает от ответственности за данное коррупционное правонарушение юридическое лицо.</w:t>
      </w:r>
    </w:p>
    <w:p w:rsidR="00000000" w:rsidRDefault="007E7A2E">
      <w:pPr>
        <w:pStyle w:val="a3"/>
      </w:pPr>
      <w:r>
        <w:t>3. Положения настояще</w:t>
      </w:r>
      <w:r>
        <w:t>й статьи распространяются на иностранные юридические лица в случаях, предусмотренных законодательством Российской Федерации.</w:t>
      </w:r>
    </w:p>
    <w:p w:rsidR="00000000" w:rsidRDefault="007E7A2E">
      <w:pPr>
        <w:pStyle w:val="a3"/>
        <w:jc w:val="center"/>
      </w:pPr>
      <w:r>
        <w:rPr>
          <w:rStyle w:val="e-red"/>
          <w:b/>
          <w:bCs/>
        </w:rPr>
        <w:lastRenderedPageBreak/>
        <w:t>Нам важно Ваше мнение! Пожалуйста, оцените эту статью,</w:t>
      </w:r>
      <w:r>
        <w:rPr>
          <w:b/>
          <w:bCs/>
        </w:rPr>
        <w:br/>
      </w:r>
      <w:r>
        <w:rPr>
          <w:rStyle w:val="e-red"/>
          <w:b/>
          <w:bCs/>
        </w:rPr>
        <w:t>выбрав один из пяти смайликов внизу страницы</w:t>
      </w:r>
      <w:r>
        <w:rPr>
          <w:b/>
          <w:bCs/>
        </w:rPr>
        <w:br/>
      </w:r>
      <w:r>
        <w:rPr>
          <w:rStyle w:val="e-red"/>
          <w:b/>
          <w:bCs/>
        </w:rPr>
        <w:t xml:space="preserve">(сервис доступен на сайте </w:t>
      </w:r>
      <w:hyperlink r:id="rId5" w:tgtFrame="_blank" w:history="1">
        <w:r>
          <w:rPr>
            <w:rStyle w:val="a4"/>
            <w:b/>
            <w:bCs/>
          </w:rPr>
          <w:t>e.normobr.ru</w:t>
        </w:r>
      </w:hyperlink>
      <w:r>
        <w:rPr>
          <w:rStyle w:val="e-red"/>
          <w:b/>
          <w:bCs/>
        </w:rPr>
        <w:t>)</w:t>
      </w:r>
    </w:p>
    <w:p w:rsidR="00000000" w:rsidRDefault="007E7A2E">
      <w:pPr>
        <w:rPr>
          <w:rFonts w:eastAsia="Times New Roman"/>
        </w:rPr>
      </w:pPr>
      <w:r>
        <w:rPr>
          <w:rFonts w:eastAsia="Times New Roman"/>
        </w:rPr>
        <w:br/>
      </w:r>
    </w:p>
    <w:p w:rsidR="007E7A2E" w:rsidRDefault="007E7A2E">
      <w:pPr>
        <w:divId w:val="186065642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2"/>
          <w:szCs w:val="22"/>
        </w:rPr>
        <w:br/>
        <w:t>https://vip.1obraz.ru</w:t>
      </w:r>
      <w:r>
        <w:rPr>
          <w:rFonts w:ascii="Arial" w:eastAsia="Times New Roman" w:hAnsi="Arial" w:cs="Arial"/>
          <w:sz w:val="22"/>
          <w:szCs w:val="22"/>
        </w:rPr>
        <w:br/>
        <w:t>Дата копирования: 14.03.2019</w:t>
      </w:r>
    </w:p>
    <w:sectPr w:rsidR="007E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2C1574"/>
    <w:rsid w:val="002C1574"/>
    <w:rsid w:val="007E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837"/>
    </w:pPr>
    <w:rPr>
      <w:rFonts w:ascii="Arial" w:hAnsi="Arial" w:cs="Arial"/>
      <w:sz w:val="22"/>
      <w:szCs w:val="22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e-red">
    <w:name w:val="e-red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-endarticle">
    <w:name w:val="e-endarticl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425">
      <w:marLeft w:val="0"/>
      <w:marRight w:val="0"/>
      <w:marTop w:val="8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.normobr.ru" TargetMode="External"/><Relationship Id="rId4" Type="http://schemas.openxmlformats.org/officeDocument/2006/relationships/hyperlink" Target="https://export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2019-03-14T02:41:00Z</dcterms:created>
  <dcterms:modified xsi:type="dcterms:W3CDTF">2019-03-14T02:41:00Z</dcterms:modified>
</cp:coreProperties>
</file>