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203A">
      <w:pPr>
        <w:rPr>
          <w:rFonts w:eastAsia="Times New Roman"/>
        </w:rPr>
      </w:pPr>
      <w:r>
        <w:rPr>
          <w:rFonts w:eastAsia="Times New Roman"/>
        </w:rPr>
        <w:t>Журнал «Нормативные документы образовательного учреждения», №3 Март 201</w:t>
      </w:r>
      <w:r>
        <w:rPr>
          <w:rFonts w:eastAsia="Times New Roman"/>
        </w:rPr>
        <w:t>9</w:t>
      </w:r>
    </w:p>
    <w:p w:rsidR="00000000" w:rsidRDefault="003C203A">
      <w:pPr>
        <w:pStyle w:val="4"/>
        <w:rPr>
          <w:rFonts w:eastAsia="Times New Roman"/>
        </w:rPr>
      </w:pPr>
      <w:r>
        <w:rPr>
          <w:rFonts w:eastAsia="Times New Roman"/>
        </w:rPr>
        <w:t>Документы по теме</w:t>
      </w:r>
    </w:p>
    <w:p w:rsidR="00000000" w:rsidRDefault="003C203A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Национальный план противодействия коррупции на 2018–2020 годы</w:t>
      </w:r>
    </w:p>
    <w:p w:rsidR="00000000" w:rsidRDefault="003C203A">
      <w:pPr>
        <w:pStyle w:val="a3"/>
        <w:divId w:val="1694913516"/>
      </w:pPr>
      <w:r>
        <w:rPr>
          <w:i/>
          <w:iCs/>
        </w:rPr>
        <w:t xml:space="preserve">Утвержден </w:t>
      </w:r>
      <w:hyperlink r:id="rId5" w:anchor="/document/99/542628034/" w:history="1">
        <w:r>
          <w:rPr>
            <w:rStyle w:val="a4"/>
            <w:i/>
            <w:iCs/>
          </w:rPr>
          <w:t>Указом Президента от 29.06.2018 № 378</w:t>
        </w:r>
      </w:hyperlink>
      <w:r>
        <w:rPr>
          <w:i/>
          <w:iCs/>
        </w:rPr>
        <w:t xml:space="preserve"> </w:t>
      </w:r>
    </w:p>
    <w:p w:rsidR="00000000" w:rsidRDefault="003C203A">
      <w:pPr>
        <w:pStyle w:val="3"/>
        <w:divId w:val="346518840"/>
        <w:rPr>
          <w:rFonts w:eastAsia="Times New Roman"/>
        </w:rPr>
      </w:pPr>
      <w:r>
        <w:rPr>
          <w:rStyle w:val="e-red"/>
          <w:rFonts w:eastAsia="Times New Roman"/>
        </w:rPr>
        <w:t>извлечение из документа</w:t>
      </w:r>
    </w:p>
    <w:p w:rsidR="00000000" w:rsidRDefault="003C203A">
      <w:pPr>
        <w:pStyle w:val="a3"/>
        <w:divId w:val="346518840"/>
      </w:pPr>
      <w:r>
        <w:t> </w:t>
      </w:r>
    </w:p>
    <w:p w:rsidR="00000000" w:rsidRDefault="003C203A">
      <w:pPr>
        <w:pStyle w:val="a3"/>
      </w:pPr>
      <w:r>
        <w:t>Мероприятия, предусмотренные настоящим Национальным планом, направлены на решение следующих основных задач: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cовершенствование системы запретов, ограничений и требований, установленных в целях</w:t>
      </w:r>
      <w:r>
        <w:rPr>
          <w:rFonts w:eastAsia="Times New Roman"/>
        </w:rPr>
        <w:t xml:space="preserve"> противодействия коррупции;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обеспечение единообразного применения законодательства Российской Федерации о противодействии коррупции в целях повышения эффективности механизмов предотвращения и урегулирования конфликта интересов;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совершенствование мер по про</w:t>
      </w:r>
      <w:r>
        <w:rPr>
          <w:rFonts w:eastAsia="Times New Roman"/>
        </w:rPr>
        <w:t>тиводействию коррупции в сфере закупок товаров, работ, услуг для обеспечения государственных или муниципальных нужд и в сфере закупок товаров, работ, услуг отдельными видами юридических лиц;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совершенствование предусмотренных </w:t>
      </w:r>
      <w:hyperlink r:id="rId6" w:anchor="/document/99/902383514/" w:history="1">
        <w:r>
          <w:rPr>
            <w:rStyle w:val="a4"/>
            <w:rFonts w:eastAsia="Times New Roman"/>
          </w:rPr>
          <w:t>Федеральным законом от 3 декабря 2012 г. № 230-ФЗ</w:t>
        </w:r>
      </w:hyperlink>
      <w:r>
        <w:rPr>
          <w:rFonts w:eastAsia="Times New Roman"/>
        </w:rPr>
        <w:t xml:space="preserve"> «О контроле за соответствием расходов лиц, замещающих государственные должности, и иных лиц их доходам» порядка осуществления контроля за расходами и механизма обраще</w:t>
      </w:r>
      <w:r>
        <w:rPr>
          <w:rFonts w:eastAsia="Times New Roman"/>
        </w:rPr>
        <w:t>ния в доход Российской Федерации имущества, в отношении которого не представлено сведений, подтверждающих его приобретение на законные доходы;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обеспечение полноты и прозрачности представляемых сведений о доходах, расходах, об имуществе и обязательствах иму</w:t>
      </w:r>
      <w:r>
        <w:rPr>
          <w:rFonts w:eastAsia="Times New Roman"/>
        </w:rPr>
        <w:t>щественного характера;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повышение эффективности просветительских, образовательных и иных мероприятий, направленных на формирование антикоррупционного поведения государственных и муниципальных служащих, популяризацию в обществе антикоррупционных стандартов и</w:t>
      </w:r>
      <w:r>
        <w:rPr>
          <w:rFonts w:eastAsia="Times New Roman"/>
        </w:rPr>
        <w:t> развитие общественного правосознания;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совершенствование мер по противодействию коррупции в сфере бизнеса, в том числе по защите субъектов предпринимательской деятельности от злоупотреблений служебным положением со стороны должностных лиц;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систематизация и</w:t>
      </w:r>
      <w:r>
        <w:rPr>
          <w:rFonts w:eastAsia="Times New Roman"/>
        </w:rPr>
        <w:t> актуализация нормативно-правовой базы по вопросам противодействия коррупции, устранение пробелов и противоречий в правовом регулировании в области противодействия коррупции;</w:t>
      </w:r>
    </w:p>
    <w:p w:rsidR="00000000" w:rsidRDefault="003C203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повышение эффективности международного сотрудничества Российской Федерации в обла</w:t>
      </w:r>
      <w:r>
        <w:rPr>
          <w:rFonts w:eastAsia="Times New Roman"/>
        </w:rPr>
        <w:t>сти противодействия коррупции, укрепление международного авторитета России.</w:t>
      </w:r>
    </w:p>
    <w:p w:rsidR="00000000" w:rsidRDefault="003C203A">
      <w:pPr>
        <w:pStyle w:val="a3"/>
      </w:pPr>
      <w:r>
        <w:t>V. Повышение эффективности просветительских, образовательных и иных мероприятий, направленных на формирование антикоррупционного поведения государственных и муниципальных служащих,</w:t>
      </w:r>
      <w:r>
        <w:t xml:space="preserve"> популяризацию в обществе антикоррупционных стандартов и развитие общественного правосознания.</w:t>
      </w:r>
    </w:p>
    <w:p w:rsidR="00000000" w:rsidRDefault="003C203A">
      <w:pPr>
        <w:pStyle w:val="a3"/>
        <w:divId w:val="1689063798"/>
      </w:pPr>
      <w:r>
        <w:rPr>
          <w:b/>
          <w:bCs/>
        </w:rPr>
        <w:lastRenderedPageBreak/>
        <w:t>В 2019 году Минобрнауки</w:t>
      </w:r>
      <w:r>
        <w:t xml:space="preserve"> с соответствии с Национальным планом разработает уроки антикоррупционного просвещения для школьников</w:t>
      </w:r>
    </w:p>
    <w:p w:rsidR="00000000" w:rsidRDefault="003C203A">
      <w:pPr>
        <w:pStyle w:val="a3"/>
      </w:pPr>
      <w:r>
        <w:t>20. Правительству Российской Федерац</w:t>
      </w:r>
      <w:r>
        <w:t>ии:</w:t>
      </w:r>
    </w:p>
    <w:p w:rsidR="00000000" w:rsidRDefault="003C203A">
      <w:pPr>
        <w:pStyle w:val="a3"/>
      </w:pPr>
      <w:r>
        <w:t xml:space="preserve">в) обеспечить включение в федеральные государственные образовательные стандарты общего образования, среднего профессионального и высшего образования положений, предусматривающих формирование у обучающихся компетенции, позволяющей выработать нетерпимое </w:t>
      </w:r>
      <w:r>
        <w:t>отношение к коррупционному поведению, а в профессиональной деятельности – содействовать пресечению такого поведения. Доклад о результатах исполнения настоящего подпункта представить до 1 июля 2019 г.;</w:t>
      </w:r>
    </w:p>
    <w:p w:rsidR="00000000" w:rsidRDefault="003C203A">
      <w:pPr>
        <w:pStyle w:val="a3"/>
      </w:pPr>
      <w:r>
        <w:t>г) обеспечить утверждение и реализацию программы по ант</w:t>
      </w:r>
      <w:r>
        <w:t>икоррупционному просвещению обучающихся на 2018–2019 годы. Доклад о результатах исполнения настоящего подпункта представить до 1 марта 2020 г.;</w:t>
      </w:r>
    </w:p>
    <w:p w:rsidR="00000000" w:rsidRDefault="003C203A">
      <w:pPr>
        <w:pStyle w:val="a3"/>
      </w:pPr>
      <w:r>
        <w:t>е) подготовить предложения по совершенствованию взаимодействия федеральных органов государственной власти, орган</w:t>
      </w:r>
      <w:r>
        <w:t>ов государственной власти субъектов Российской Федерации и органов местного самоуправления, осуществляющих противодействие коррупции в пределах своих полномочий, с субъектами общественного контроля. Доклад о результатах исполнения настоящего подпункта пред</w:t>
      </w:r>
      <w:r>
        <w:t>ставить до 1 февраля 2019 г.</w:t>
      </w:r>
    </w:p>
    <w:p w:rsidR="00000000" w:rsidRDefault="003C203A">
      <w:pPr>
        <w:pStyle w:val="a3"/>
      </w:pPr>
      <w:r>
        <w:t>21. Правительству Российской Федерации с участием Генеральной прокуратуры Российской Федерации организовать проведение научных междисциплинарных исследований, по результатам которых подготовить предложения, направленные на сове</w:t>
      </w:r>
      <w:r>
        <w:t>ршенствование мер по противодействию коррупции в части, касающейся:</w:t>
      </w:r>
    </w:p>
    <w:p w:rsidR="00000000" w:rsidRDefault="003C203A">
      <w:pPr>
        <w:pStyle w:val="a3"/>
      </w:pPr>
      <w:r>
        <w:t>а) выявления личной заинтересованности (в том числе скрытой аффилированности), которая может привести к конфликту интересов, и повышения эффективности мер по предотвращению и (или) урегули</w:t>
      </w:r>
      <w:r>
        <w:t>рованию конфликта интересов;</w:t>
      </w:r>
    </w:p>
    <w:p w:rsidR="00000000" w:rsidRDefault="003C203A">
      <w:pPr>
        <w:pStyle w:val="a3"/>
      </w:pPr>
      <w:r>
        <w:t>в) повышения эффективности противодействия коррупции в сфере закупок товаров, работ, услуг для обеспечения государственных или муниципальных нужд и в сфере закупок товаров, работ, услуг отдельными видами юридических лиц;</w:t>
      </w:r>
    </w:p>
    <w:p w:rsidR="00000000" w:rsidRDefault="003C203A">
      <w:pPr>
        <w:pStyle w:val="a3"/>
      </w:pPr>
      <w:r>
        <w:t>г) сов</w:t>
      </w:r>
      <w:r>
        <w:t>ершенствования порядка осуществления контроля за расходами и механизма обращения в доход Российской Федерации имущества, в отношении которого не представлено сведений, подтверждающих его приобретение на законные доходы;</w:t>
      </w:r>
    </w:p>
    <w:p w:rsidR="00000000" w:rsidRDefault="003C203A">
      <w:pPr>
        <w:pStyle w:val="a3"/>
      </w:pPr>
      <w:r>
        <w:t>д) использования современных техноло</w:t>
      </w:r>
      <w:r>
        <w:t>гий в работе по противодействию коррупции;</w:t>
      </w:r>
    </w:p>
    <w:p w:rsidR="00000000" w:rsidRDefault="003C203A">
      <w:pPr>
        <w:pStyle w:val="a3"/>
      </w:pPr>
      <w:r>
        <w:t xml:space="preserve">е) унификации форм статистической отчетности о результатах реализации мер по противодействию коррупции в федеральных государственных органах, органах государственной власти субъектов Российской Федерации, органах </w:t>
      </w:r>
      <w:r>
        <w:t>местного самоуправления и организациях;</w:t>
      </w:r>
    </w:p>
    <w:p w:rsidR="00000000" w:rsidRDefault="003C203A">
      <w:pPr>
        <w:pStyle w:val="a3"/>
      </w:pPr>
      <w:r>
        <w:t>ж) разработки комплекса просветительских мероприятий, направленных на создание в обществе атмосферы нетерпимости к коррупционным проявлениям, в том числе на </w:t>
      </w:r>
      <w:r>
        <w:t>повышение эффективности антикоррупционного просвещения. Доклад о результатах исполнения настоящего пункта представить до 1 октября 2020 г.</w:t>
      </w:r>
    </w:p>
    <w:p w:rsidR="00000000" w:rsidRDefault="003C203A">
      <w:pPr>
        <w:pStyle w:val="a3"/>
      </w:pPr>
      <w:r>
        <w:lastRenderedPageBreak/>
        <w:t>23. Правительству Российской Федерации с участием Администрации Президента Российской Федерации подготовить предложен</w:t>
      </w:r>
      <w:r>
        <w:t>ия по созданию механизма предоставления грантов организациям, которые показали наиболее значимые результаты в антикоррупционном просвещении граждан, популяризации антикоррупционных ценностей и научном обеспечении противодействия коррупции. Доклад о результ</w:t>
      </w:r>
      <w:r>
        <w:t>атах исполнения настоящего пункта представить до 1 октября 2018 г.</w:t>
      </w:r>
    </w:p>
    <w:p w:rsidR="00000000" w:rsidRDefault="003C203A">
      <w:pPr>
        <w:pStyle w:val="a3"/>
      </w:pPr>
      <w:r>
        <w:t>30. Рекомендовать руководителям органов местного самоуправления и главам муниципальных образований обеспечить:</w:t>
      </w:r>
    </w:p>
    <w:p w:rsidR="00000000" w:rsidRDefault="003C203A">
      <w:pPr>
        <w:pStyle w:val="a3"/>
      </w:pPr>
      <w:r>
        <w:t>а) ежегодное повышение квалификации муниципальных служащих, в должностные обяз</w:t>
      </w:r>
      <w:r>
        <w:t>анности которых входит участие в противодействии коррупции. Доклад о результатах исполнения настоящего подпункта представлять ежегодно, до 1 апреля. Итоговый доклад представить до 1 декабря 2020 г.;</w:t>
      </w:r>
    </w:p>
    <w:p w:rsidR="00000000" w:rsidRDefault="003C203A">
      <w:pPr>
        <w:pStyle w:val="a3"/>
      </w:pPr>
      <w:r>
        <w:t>б) обучение муниципальных служащих, впервые поступивших н</w:t>
      </w:r>
      <w:r>
        <w:t>а муниципальную службу для замещения должностей, включенных в перечни, установленные нормативными правовыми актами Российской Федерации, по образовательным программам в области противодействия коррупции. Доклад о результатах исполнения настоящего подпункта</w:t>
      </w:r>
      <w:r>
        <w:t xml:space="preserve"> представить до 1 ноября 2020 г.</w:t>
      </w:r>
    </w:p>
    <w:p w:rsidR="00000000" w:rsidRDefault="003C203A">
      <w:pPr>
        <w:pStyle w:val="a3"/>
        <w:divId w:val="1310596651"/>
      </w:pPr>
      <w:r>
        <w:rPr>
          <w:b/>
          <w:bCs/>
        </w:rPr>
        <w:t>Одна из новых задач школы</w:t>
      </w:r>
      <w:r>
        <w:t> – выработать у учеников нетерпимое отношение к коррупционному поведению</w:t>
      </w:r>
    </w:p>
    <w:p w:rsidR="00000000" w:rsidRDefault="003C203A">
      <w:pPr>
        <w:pStyle w:val="a3"/>
      </w:pPr>
      <w:r>
        <w:t>31. Рекомендовать федеральному государственному научно-исследовательскому учреждению «Институт законодательства и сравнительн</w:t>
      </w:r>
      <w:r>
        <w:t>ого правоведения при Правительстве Российской Федерации»:</w:t>
      </w:r>
    </w:p>
    <w:p w:rsidR="00000000" w:rsidRDefault="003C203A">
      <w:pPr>
        <w:pStyle w:val="a3"/>
      </w:pPr>
      <w:r>
        <w:t>а) организовать ежегодное проведение Евразийского антикоррупционного форума. Доклад о результатах исполнения настоящего подпункта представить до 1 ноября 2020 г.;</w:t>
      </w:r>
    </w:p>
    <w:p w:rsidR="00000000" w:rsidRDefault="003C203A">
      <w:pPr>
        <w:pStyle w:val="a3"/>
      </w:pPr>
      <w:r>
        <w:t>б) с участием заинтересованных обра</w:t>
      </w:r>
      <w:r>
        <w:t>зовательных и научных организаций подготовить предложения о комплексной организации рецензирования подготовленных к изданию научных, учебных и методических работ по вопросам противодействия коррупции для использования их в системе высшего и дополнительного</w:t>
      </w:r>
      <w:r>
        <w:t xml:space="preserve"> профессионального образования. Доклад о результатах исполнения настоящего подпункта представить до 1 апреля 2019 г.</w:t>
      </w:r>
    </w:p>
    <w:p w:rsidR="00000000" w:rsidRDefault="003C203A">
      <w:pPr>
        <w:rPr>
          <w:rFonts w:eastAsia="Times New Roman"/>
        </w:rPr>
      </w:pPr>
    </w:p>
    <w:p w:rsidR="003C203A" w:rsidRDefault="003C203A" w:rsidP="00051AF5">
      <w:pPr>
        <w:divId w:val="160473118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2"/>
          <w:szCs w:val="22"/>
        </w:rPr>
        <w:br/>
        <w:t>https://vip.1obraz.ru</w:t>
      </w:r>
      <w:r>
        <w:rPr>
          <w:rFonts w:ascii="Arial" w:eastAsia="Times New Roman" w:hAnsi="Arial" w:cs="Arial"/>
          <w:sz w:val="22"/>
          <w:szCs w:val="22"/>
        </w:rPr>
        <w:br/>
      </w:r>
    </w:p>
    <w:sectPr w:rsidR="003C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334"/>
    <w:multiLevelType w:val="multilevel"/>
    <w:tmpl w:val="57F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51AF5"/>
    <w:rsid w:val="00051AF5"/>
    <w:rsid w:val="003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837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e-red">
    <w:name w:val="e-red"/>
    <w:basedOn w:val="a0"/>
  </w:style>
  <w:style w:type="character" w:customStyle="1" w:styleId="e-endarticle">
    <w:name w:val="e-endarticl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89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rt.1obraz.ru/" TargetMode="External"/><Relationship Id="rId5" Type="http://schemas.openxmlformats.org/officeDocument/2006/relationships/hyperlink" Target="https://export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2019-03-14T02:37:00Z</dcterms:created>
  <dcterms:modified xsi:type="dcterms:W3CDTF">2019-03-14T02:37:00Z</dcterms:modified>
</cp:coreProperties>
</file>